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E96" w:rsidRPr="00EA372E" w:rsidRDefault="00DC6E96" w:rsidP="00DC6E96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6</w:t>
      </w:r>
    </w:p>
    <w:p w:rsidR="00DC6E96" w:rsidRPr="00EA372E" w:rsidRDefault="00DC6E96" w:rsidP="00DC6E96">
      <w:pPr>
        <w:ind w:firstLine="540"/>
        <w:jc w:val="center"/>
        <w:rPr>
          <w:sz w:val="28"/>
          <w:szCs w:val="28"/>
        </w:rPr>
      </w:pPr>
      <w:r w:rsidRPr="00EA372E">
        <w:rPr>
          <w:sz w:val="28"/>
          <w:szCs w:val="28"/>
        </w:rPr>
        <w:t>Риски как критерии безопасности.</w:t>
      </w:r>
    </w:p>
    <w:p w:rsidR="00DC6E96" w:rsidRPr="00524FD8" w:rsidRDefault="00DC6E96" w:rsidP="00DC6E96">
      <w:pPr>
        <w:ind w:firstLine="540"/>
        <w:jc w:val="center"/>
        <w:rPr>
          <w:color w:val="FF0000"/>
          <w:sz w:val="28"/>
          <w:szCs w:val="28"/>
        </w:rPr>
      </w:pP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разных источниках дается множество толкований понятия «риск». 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Если трудовая деятельность человека сопровождается повышенной напр</w:t>
      </w:r>
      <w:r>
        <w:rPr>
          <w:sz w:val="28"/>
          <w:szCs w:val="28"/>
        </w:rPr>
        <w:t>я</w:t>
      </w:r>
      <w:r>
        <w:rPr>
          <w:sz w:val="28"/>
          <w:szCs w:val="28"/>
        </w:rPr>
        <w:t>женностью, вызывающей превышение установленных наукой оптимальных х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рактеристик нагрузки, возникает вероятность нарушения «исполнительной части» трудового действия, что увеличивает риск опасности. Современный мир отверг концепцию абсолютной безопасности деятельности и пришел к концепции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емлемого (допустимого) риска, суть которой заключается в стремлении к такой малой опасности, которую приемлет общество в данный период времени. 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Прие</w:t>
      </w:r>
      <w:r>
        <w:rPr>
          <w:sz w:val="28"/>
          <w:szCs w:val="28"/>
        </w:rPr>
        <w:t>м</w:t>
      </w:r>
      <w:r>
        <w:rPr>
          <w:sz w:val="28"/>
          <w:szCs w:val="28"/>
        </w:rPr>
        <w:t>лемый риск сочетает в себе технические, экономические, социальные и политич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ские аспекты и представляет некоторый компромисс между требуемым уровнем безопасности и возможностями ее достижения (экономические возмо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ности общества повышения безопасности технических систем не безграничны, технич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ский риск снижается – растет социальный). 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Само понятие «риск» входит в обиход технической литературы с сентября 1990 года, когда в Кёльне состоялся Первый Всемирный Конгресс по безопасн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жизнедеятельности.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 w:rsidRPr="002438CF">
        <w:rPr>
          <w:b/>
          <w:sz w:val="28"/>
          <w:szCs w:val="28"/>
        </w:rPr>
        <w:t>Риск</w:t>
      </w:r>
      <w:r>
        <w:rPr>
          <w:sz w:val="28"/>
          <w:szCs w:val="28"/>
        </w:rPr>
        <w:t xml:space="preserve"> – это отношение числа тех или иных неблагоприятных последствий к их возможному числу за определенный период, т.е. это частота реализации опа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ности. Риск – это количественная характеристика опасностей.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 w:rsidRPr="00206F23">
        <w:rPr>
          <w:i/>
          <w:sz w:val="28"/>
          <w:szCs w:val="28"/>
          <w:u w:val="single"/>
        </w:rPr>
        <w:t>Пример</w:t>
      </w:r>
      <w:r>
        <w:rPr>
          <w:sz w:val="28"/>
          <w:szCs w:val="28"/>
        </w:rPr>
        <w:t>: Определить риск гибели человека на производстве, если известно, что ежегодно погибает около 14 тыс. человек, а численность работающих соста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ляет около 138 млн. человек (Россия):</w:t>
      </w:r>
    </w:p>
    <w:p w:rsidR="00DC6E96" w:rsidRPr="00421DFC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n</w:t>
      </w:r>
      <w:r w:rsidRPr="005507E2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1,4 </w:t>
      </w:r>
      <w:r>
        <w:rPr>
          <w:sz w:val="28"/>
          <w:szCs w:val="28"/>
        </w:rPr>
        <w:sym w:font="Symbol" w:char="F0B4"/>
      </w:r>
      <w:r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 xml:space="preserve"> / 1,38 </w:t>
      </w:r>
      <w:r>
        <w:rPr>
          <w:sz w:val="28"/>
          <w:szCs w:val="28"/>
        </w:rPr>
        <w:sym w:font="Symbol" w:char="F0B4"/>
      </w:r>
      <w:r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8</w:t>
      </w:r>
      <w:r>
        <w:rPr>
          <w:sz w:val="28"/>
          <w:szCs w:val="28"/>
        </w:rPr>
        <w:t xml:space="preserve"> = 10</w:t>
      </w:r>
      <w:r>
        <w:rPr>
          <w:sz w:val="28"/>
          <w:szCs w:val="28"/>
          <w:vertAlign w:val="superscript"/>
        </w:rPr>
        <w:t>-4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несколько классификаций рисков.</w:t>
      </w:r>
    </w:p>
    <w:p w:rsidR="00DC6E96" w:rsidRDefault="00DC6E96" w:rsidP="00DC6E9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 причинам возникновения: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 природные риски;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 техногенные риски;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 биолого-социальные риски;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 коммерческие риски.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2) при анализе и управлению рисками: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индивидуальный риск – вероятность поражения отдельного индивидуума в результате воздействия исследуемых факторов опасности;</w:t>
      </w:r>
    </w:p>
    <w:p w:rsidR="00DC6E96" w:rsidRDefault="00DC6E96" w:rsidP="00DC6E96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 социальный риск – зависимость вероятности нежелательных событий, св</w:t>
      </w:r>
      <w:r>
        <w:rPr>
          <w:sz w:val="28"/>
          <w:szCs w:val="28"/>
        </w:rPr>
        <w:t>я</w:t>
      </w:r>
      <w:r>
        <w:rPr>
          <w:sz w:val="28"/>
          <w:szCs w:val="28"/>
        </w:rPr>
        <w:t>занных с поражением определенной группы людей от численности этих групп;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коллективный риск – ожидаемое количество травмированных за определе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ный период времени.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Экологический риск – это мера экологической опасности, степень возможн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нарушения устойчивости окружающей среды при любых природных или 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тропогенных воздействиях.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политике приемлемого риска главными показателями безопасности дол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ны стать параметры, определяющие состояния здоровья населения и качество о</w:t>
      </w:r>
      <w:r>
        <w:rPr>
          <w:sz w:val="28"/>
          <w:szCs w:val="28"/>
        </w:rPr>
        <w:t>к</w:t>
      </w:r>
      <w:r>
        <w:rPr>
          <w:sz w:val="28"/>
          <w:szCs w:val="28"/>
        </w:rPr>
        <w:t>ружающей среды, а не только ПДК, ПДВ, ПДС, ПДУ и т.д. характеризующие 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пень надежности эффективности технических систем безопасности.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Процедура оценки риска складывается из 4-х стадий: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идентификация опасности;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оценка воздействующих доз;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оценка зависимости «доза-эффект»;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характеристика риска.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четыре различных подхода при измерении риска.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 w:rsidRPr="006052E1">
        <w:rPr>
          <w:i/>
          <w:sz w:val="28"/>
          <w:szCs w:val="28"/>
        </w:rPr>
        <w:t xml:space="preserve">Первый – инженерный </w:t>
      </w:r>
      <w:r>
        <w:rPr>
          <w:i/>
          <w:sz w:val="28"/>
          <w:szCs w:val="28"/>
        </w:rPr>
        <w:t>–</w:t>
      </w:r>
      <w:r>
        <w:rPr>
          <w:sz w:val="28"/>
          <w:szCs w:val="28"/>
        </w:rPr>
        <w:t xml:space="preserve"> опирается на статистику поломок и аварий, на вер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ятностный анализ безопасности, построение и расчет так называемых деревьев отказов и деревьев событий. С помощью первых предсказывают, во что может развиться тот или иной отказ техники, а деревья событий, наоборот, помогают проследить все причины, которые способны вызвать какое-то нежелательные я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 w:rsidRPr="008663F6">
        <w:rPr>
          <w:i/>
          <w:sz w:val="28"/>
          <w:szCs w:val="28"/>
        </w:rPr>
        <w:t>Второй – модельный</w:t>
      </w:r>
      <w:r>
        <w:rPr>
          <w:sz w:val="28"/>
          <w:szCs w:val="28"/>
        </w:rPr>
        <w:t>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 w:rsidRPr="008663F6">
        <w:rPr>
          <w:i/>
          <w:sz w:val="28"/>
          <w:szCs w:val="28"/>
        </w:rPr>
        <w:t>Третий – экспертный</w:t>
      </w:r>
      <w:r>
        <w:rPr>
          <w:sz w:val="28"/>
          <w:szCs w:val="28"/>
        </w:rPr>
        <w:t xml:space="preserve"> – вероятность различных событий определяют не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числениями, а опросом опытных экспертов.</w:t>
      </w:r>
    </w:p>
    <w:p w:rsidR="00DC6E96" w:rsidRDefault="00DC6E96" w:rsidP="00DC6E96">
      <w:pPr>
        <w:ind w:firstLine="540"/>
        <w:jc w:val="both"/>
        <w:rPr>
          <w:sz w:val="28"/>
          <w:szCs w:val="28"/>
        </w:rPr>
      </w:pPr>
      <w:r w:rsidRPr="008F2403">
        <w:rPr>
          <w:i/>
          <w:sz w:val="28"/>
          <w:szCs w:val="28"/>
        </w:rPr>
        <w:t>Четвертый – социологический</w:t>
      </w:r>
      <w:r>
        <w:rPr>
          <w:sz w:val="28"/>
          <w:szCs w:val="28"/>
        </w:rPr>
        <w:t xml:space="preserve"> – опрос населения по отношению к разли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ным видам риска, и установления приемлемых рисков в законодательном порядке (Голландия).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A206A"/>
    <w:multiLevelType w:val="hybridMultilevel"/>
    <w:tmpl w:val="2598C56A"/>
    <w:lvl w:ilvl="0" w:tplc="C268BB3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DC6E96"/>
    <w:rsid w:val="003134CF"/>
    <w:rsid w:val="00DC6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2020-02-05T22:25:00Z</dcterms:created>
  <dcterms:modified xsi:type="dcterms:W3CDTF">2020-02-05T22:25:00Z</dcterms:modified>
</cp:coreProperties>
</file>